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36A" w:rsidRPr="00EE5ED7" w:rsidRDefault="00D50199" w:rsidP="0083036A">
      <w:pPr>
        <w:jc w:val="center"/>
        <w:rPr>
          <w:rFonts w:asciiTheme="majorHAnsi" w:hAnsiTheme="majorHAnsi" w:cstheme="majorHAnsi"/>
          <w:b/>
          <w:sz w:val="28"/>
          <w:szCs w:val="22"/>
        </w:rPr>
      </w:pPr>
      <w:r>
        <w:rPr>
          <w:rFonts w:asciiTheme="majorHAnsi" w:hAnsiTheme="majorHAnsi" w:cstheme="majorHAnsi"/>
          <w:b/>
          <w:sz w:val="28"/>
          <w:szCs w:val="22"/>
        </w:rPr>
        <w:t>Monitor My Maple</w:t>
      </w:r>
    </w:p>
    <w:p w:rsidR="0083036A" w:rsidRPr="00D50199" w:rsidRDefault="00D50199" w:rsidP="0083036A">
      <w:pPr>
        <w:jc w:val="center"/>
        <w:rPr>
          <w:rFonts w:asciiTheme="majorHAnsi" w:hAnsiTheme="majorHAnsi" w:cstheme="majorHAnsi"/>
          <w:sz w:val="32"/>
          <w:szCs w:val="22"/>
        </w:rPr>
      </w:pPr>
      <w:r w:rsidRPr="00D50199">
        <w:rPr>
          <w:rFonts w:asciiTheme="majorHAnsi" w:hAnsiTheme="majorHAnsi" w:cstheme="majorHAnsi"/>
          <w:sz w:val="32"/>
          <w:szCs w:val="22"/>
        </w:rPr>
        <w:t xml:space="preserve">Phenology: </w:t>
      </w:r>
      <w:r w:rsidR="0083036A" w:rsidRPr="00D50199">
        <w:rPr>
          <w:rFonts w:asciiTheme="majorHAnsi" w:hAnsiTheme="majorHAnsi" w:cstheme="majorHAnsi"/>
          <w:sz w:val="32"/>
          <w:szCs w:val="22"/>
        </w:rPr>
        <w:t>Nature’s Calendar</w:t>
      </w:r>
    </w:p>
    <w:p w:rsidR="0083036A" w:rsidRPr="00914D22" w:rsidRDefault="0083036A" w:rsidP="0083036A">
      <w:pPr>
        <w:jc w:val="center"/>
        <w:rPr>
          <w:rFonts w:asciiTheme="majorHAnsi" w:hAnsiTheme="majorHAnsi" w:cstheme="majorHAnsi"/>
          <w:b/>
          <w:sz w:val="22"/>
          <w:szCs w:val="22"/>
        </w:rPr>
      </w:pPr>
    </w:p>
    <w:p w:rsidR="0083036A" w:rsidRPr="00096FA2" w:rsidRDefault="0083036A" w:rsidP="0083036A">
      <w:pPr>
        <w:rPr>
          <w:rFonts w:asciiTheme="majorHAnsi" w:hAnsiTheme="majorHAnsi" w:cstheme="majorHAnsi"/>
          <w:sz w:val="22"/>
          <w:szCs w:val="22"/>
        </w:rPr>
      </w:pPr>
      <w:r w:rsidRPr="00096FA2">
        <w:rPr>
          <w:rFonts w:asciiTheme="majorHAnsi" w:hAnsiTheme="majorHAnsi" w:cstheme="majorHAnsi"/>
          <w:b/>
          <w:sz w:val="22"/>
          <w:szCs w:val="22"/>
        </w:rPr>
        <w:t>Lesson Designer:</w:t>
      </w:r>
      <w:r w:rsidRPr="00096FA2">
        <w:rPr>
          <w:rFonts w:asciiTheme="majorHAnsi" w:hAnsiTheme="majorHAnsi" w:cstheme="majorHAnsi"/>
          <w:sz w:val="22"/>
          <w:szCs w:val="22"/>
        </w:rPr>
        <w:t xml:space="preserve"> Emlyn Crocker</w:t>
      </w:r>
      <w:r w:rsidRPr="00096FA2">
        <w:rPr>
          <w:rFonts w:asciiTheme="majorHAnsi" w:hAnsiTheme="majorHAnsi" w:cstheme="majorHAnsi"/>
          <w:sz w:val="22"/>
          <w:szCs w:val="22"/>
        </w:rPr>
        <w:tab/>
      </w:r>
    </w:p>
    <w:p w:rsidR="0083036A" w:rsidRPr="00096FA2" w:rsidRDefault="0083036A" w:rsidP="0083036A">
      <w:pPr>
        <w:rPr>
          <w:rFonts w:asciiTheme="majorHAnsi" w:hAnsiTheme="majorHAnsi" w:cstheme="majorHAnsi"/>
          <w:sz w:val="22"/>
          <w:szCs w:val="22"/>
        </w:rPr>
      </w:pPr>
      <w:r w:rsidRPr="00096FA2">
        <w:rPr>
          <w:rFonts w:asciiTheme="majorHAnsi" w:hAnsiTheme="majorHAnsi" w:cstheme="majorHAnsi"/>
          <w:b/>
          <w:sz w:val="22"/>
          <w:szCs w:val="22"/>
        </w:rPr>
        <w:t>Grade Level / Subject:</w:t>
      </w:r>
      <w:r w:rsidRPr="00096FA2">
        <w:rPr>
          <w:rFonts w:asciiTheme="majorHAnsi" w:hAnsiTheme="majorHAnsi" w:cstheme="majorHAnsi"/>
          <w:sz w:val="22"/>
          <w:szCs w:val="22"/>
        </w:rPr>
        <w:t xml:space="preserve"> 7</w:t>
      </w:r>
      <w:r w:rsidRPr="00096FA2">
        <w:rPr>
          <w:rFonts w:asciiTheme="majorHAnsi" w:hAnsiTheme="majorHAnsi" w:cstheme="majorHAnsi"/>
          <w:sz w:val="22"/>
          <w:szCs w:val="22"/>
          <w:vertAlign w:val="superscript"/>
        </w:rPr>
        <w:t>th</w:t>
      </w:r>
      <w:r w:rsidRPr="00096FA2">
        <w:rPr>
          <w:rFonts w:asciiTheme="majorHAnsi" w:hAnsiTheme="majorHAnsi" w:cstheme="majorHAnsi"/>
          <w:sz w:val="22"/>
          <w:szCs w:val="22"/>
        </w:rPr>
        <w:t>-8</w:t>
      </w:r>
      <w:r w:rsidRPr="00096FA2">
        <w:rPr>
          <w:rFonts w:asciiTheme="majorHAnsi" w:hAnsiTheme="majorHAnsi" w:cstheme="majorHAnsi"/>
          <w:sz w:val="22"/>
          <w:szCs w:val="22"/>
          <w:vertAlign w:val="superscript"/>
        </w:rPr>
        <w:t>th</w:t>
      </w:r>
      <w:r w:rsidRPr="00096FA2">
        <w:rPr>
          <w:rFonts w:asciiTheme="majorHAnsi" w:hAnsiTheme="majorHAnsi" w:cstheme="majorHAnsi"/>
          <w:sz w:val="22"/>
          <w:szCs w:val="22"/>
        </w:rPr>
        <w:t xml:space="preserve"> grade science</w:t>
      </w:r>
      <w:r w:rsidRPr="00096FA2">
        <w:rPr>
          <w:rFonts w:asciiTheme="majorHAnsi" w:hAnsiTheme="majorHAnsi" w:cstheme="majorHAnsi"/>
          <w:sz w:val="22"/>
          <w:szCs w:val="22"/>
        </w:rPr>
        <w:tab/>
      </w:r>
    </w:p>
    <w:p w:rsidR="0083036A" w:rsidRPr="00096FA2" w:rsidRDefault="0083036A" w:rsidP="0083036A">
      <w:pPr>
        <w:rPr>
          <w:rFonts w:asciiTheme="majorHAnsi" w:hAnsiTheme="majorHAnsi" w:cstheme="majorHAnsi"/>
          <w:sz w:val="22"/>
          <w:szCs w:val="22"/>
        </w:rPr>
      </w:pPr>
      <w:r w:rsidRPr="00096FA2">
        <w:rPr>
          <w:rFonts w:asciiTheme="majorHAnsi" w:hAnsiTheme="majorHAnsi" w:cstheme="majorHAnsi"/>
          <w:b/>
          <w:sz w:val="22"/>
          <w:szCs w:val="22"/>
        </w:rPr>
        <w:t xml:space="preserve">Standards addressed: </w:t>
      </w:r>
      <w:r w:rsidRPr="00096FA2">
        <w:rPr>
          <w:rFonts w:asciiTheme="majorHAnsi" w:hAnsiTheme="majorHAnsi" w:cstheme="majorHAnsi"/>
          <w:sz w:val="22"/>
          <w:szCs w:val="22"/>
        </w:rPr>
        <w:t xml:space="preserve">MS-LS2-1 Ecosystems: Cause &amp; Effect Relationship; MS-LS2-4 Ecosystems: Impact of Change on Populations; MS- SL1 Comprehension and Collaboration </w:t>
      </w:r>
    </w:p>
    <w:p w:rsidR="0083036A" w:rsidRDefault="0083036A" w:rsidP="0083036A">
      <w:pPr>
        <w:rPr>
          <w:rFonts w:asciiTheme="majorHAnsi" w:hAnsiTheme="majorHAnsi" w:cstheme="majorHAnsi"/>
          <w:sz w:val="22"/>
          <w:szCs w:val="22"/>
        </w:rPr>
      </w:pPr>
      <w:r w:rsidRPr="00973202">
        <w:rPr>
          <w:rFonts w:asciiTheme="majorHAnsi" w:hAnsiTheme="majorHAnsi" w:cstheme="majorHAnsi"/>
          <w:b/>
          <w:sz w:val="22"/>
          <w:szCs w:val="22"/>
        </w:rPr>
        <w:t>Resources:</w:t>
      </w:r>
      <w:r w:rsidRPr="00096FA2">
        <w:rPr>
          <w:rFonts w:asciiTheme="majorHAnsi" w:hAnsiTheme="majorHAnsi" w:cstheme="majorHAnsi"/>
          <w:sz w:val="22"/>
          <w:szCs w:val="22"/>
        </w:rPr>
        <w:t xml:space="preserve"> </w:t>
      </w:r>
    </w:p>
    <w:p w:rsidR="0083036A" w:rsidRDefault="0083036A" w:rsidP="0083036A">
      <w:pPr>
        <w:pStyle w:val="ListParagraph"/>
        <w:numPr>
          <w:ilvl w:val="0"/>
          <w:numId w:val="2"/>
        </w:numPr>
        <w:rPr>
          <w:rFonts w:asciiTheme="majorHAnsi" w:hAnsiTheme="majorHAnsi" w:cstheme="majorHAnsi"/>
          <w:sz w:val="22"/>
          <w:szCs w:val="22"/>
        </w:rPr>
      </w:pPr>
      <w:r w:rsidRPr="006A12D8">
        <w:rPr>
          <w:rFonts w:asciiTheme="majorHAnsi" w:hAnsiTheme="majorHAnsi" w:cstheme="majorHAnsi"/>
          <w:sz w:val="22"/>
          <w:szCs w:val="22"/>
        </w:rPr>
        <w:t xml:space="preserve">Phenology Relay Race </w:t>
      </w:r>
      <w:r>
        <w:rPr>
          <w:rFonts w:asciiTheme="majorHAnsi" w:hAnsiTheme="majorHAnsi" w:cstheme="majorHAnsi"/>
          <w:sz w:val="22"/>
          <w:szCs w:val="22"/>
        </w:rPr>
        <w:t>cards</w:t>
      </w:r>
    </w:p>
    <w:p w:rsidR="0083036A" w:rsidRDefault="0083036A" w:rsidP="0083036A">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T</w:t>
      </w:r>
      <w:r w:rsidRPr="006A12D8">
        <w:rPr>
          <w:rFonts w:asciiTheme="majorHAnsi" w:hAnsiTheme="majorHAnsi" w:cstheme="majorHAnsi"/>
          <w:sz w:val="22"/>
          <w:szCs w:val="22"/>
        </w:rPr>
        <w:t>wo sheets of constructio</w:t>
      </w:r>
      <w:r>
        <w:rPr>
          <w:rFonts w:asciiTheme="majorHAnsi" w:hAnsiTheme="majorHAnsi" w:cstheme="majorHAnsi"/>
          <w:sz w:val="22"/>
          <w:szCs w:val="22"/>
        </w:rPr>
        <w:t>n paper and a marker</w:t>
      </w:r>
    </w:p>
    <w:p w:rsidR="0083036A" w:rsidRDefault="0083036A" w:rsidP="0083036A">
      <w:pPr>
        <w:pStyle w:val="ListParagraph"/>
        <w:numPr>
          <w:ilvl w:val="0"/>
          <w:numId w:val="2"/>
        </w:numPr>
        <w:rPr>
          <w:rFonts w:asciiTheme="majorHAnsi" w:hAnsiTheme="majorHAnsi" w:cstheme="majorHAnsi"/>
          <w:sz w:val="22"/>
          <w:szCs w:val="22"/>
        </w:rPr>
      </w:pPr>
      <w:r w:rsidRPr="006A12D8">
        <w:rPr>
          <w:rFonts w:asciiTheme="majorHAnsi" w:hAnsiTheme="majorHAnsi" w:cstheme="majorHAnsi"/>
          <w:sz w:val="22"/>
          <w:szCs w:val="22"/>
        </w:rPr>
        <w:t>MMM Autumn datasheet</w:t>
      </w:r>
      <w:r>
        <w:rPr>
          <w:rFonts w:asciiTheme="majorHAnsi" w:hAnsiTheme="majorHAnsi" w:cstheme="majorHAnsi"/>
          <w:sz w:val="22"/>
          <w:szCs w:val="22"/>
        </w:rPr>
        <w:t xml:space="preserve"> </w:t>
      </w:r>
    </w:p>
    <w:p w:rsidR="0083036A" w:rsidRPr="006A12D8" w:rsidRDefault="0083036A" w:rsidP="0083036A">
      <w:pPr>
        <w:pStyle w:val="ListParagraph"/>
        <w:ind w:left="1080"/>
        <w:rPr>
          <w:rFonts w:asciiTheme="majorHAnsi" w:hAnsiTheme="majorHAnsi" w:cstheme="majorHAnsi"/>
          <w:sz w:val="22"/>
          <w:szCs w:val="22"/>
        </w:rPr>
      </w:pPr>
      <w:r>
        <w:rPr>
          <w:rFonts w:asciiTheme="majorHAnsi" w:hAnsiTheme="majorHAnsi" w:cstheme="majorHAnsi"/>
          <w:sz w:val="22"/>
          <w:szCs w:val="22"/>
        </w:rPr>
        <w:t>Link:</w:t>
      </w:r>
      <w:r w:rsidRPr="006A12D8">
        <w:rPr>
          <w:rFonts w:asciiTheme="majorHAnsi" w:hAnsiTheme="majorHAnsi" w:cstheme="majorHAnsi"/>
          <w:sz w:val="22"/>
          <w:szCs w:val="22"/>
        </w:rPr>
        <w:t xml:space="preserve"> </w:t>
      </w:r>
      <w:hyperlink r:id="rId7" w:history="1">
        <w:r w:rsidRPr="006A12D8">
          <w:rPr>
            <w:rStyle w:val="Hyperlink"/>
            <w:rFonts w:asciiTheme="majorHAnsi" w:hAnsiTheme="majorHAnsi" w:cstheme="majorHAnsi"/>
            <w:sz w:val="22"/>
            <w:szCs w:val="22"/>
          </w:rPr>
          <w:t>www.natureupnorth.org/sites/default/files/fall_maple_monitoring_data_sheet_1.pdf</w:t>
        </w:r>
      </w:hyperlink>
    </w:p>
    <w:p w:rsidR="0083036A" w:rsidRPr="00096FA2" w:rsidRDefault="0083036A" w:rsidP="0083036A">
      <w:pPr>
        <w:rPr>
          <w:rFonts w:asciiTheme="majorHAnsi" w:hAnsiTheme="majorHAnsi" w:cstheme="majorHAnsi"/>
          <w:sz w:val="22"/>
          <w:szCs w:val="22"/>
        </w:rPr>
      </w:pPr>
      <w:r w:rsidRPr="00096FA2">
        <w:rPr>
          <w:rFonts w:asciiTheme="majorHAnsi" w:hAnsiTheme="majorHAnsi" w:cstheme="majorHAnsi"/>
          <w:b/>
          <w:sz w:val="22"/>
          <w:szCs w:val="22"/>
        </w:rPr>
        <w:t>Total time:</w:t>
      </w:r>
      <w:r w:rsidRPr="00096FA2">
        <w:rPr>
          <w:rFonts w:asciiTheme="majorHAnsi" w:hAnsiTheme="majorHAnsi" w:cstheme="majorHAnsi"/>
          <w:sz w:val="22"/>
          <w:szCs w:val="22"/>
        </w:rPr>
        <w:t xml:space="preserve"> 45 min</w:t>
      </w:r>
    </w:p>
    <w:p w:rsidR="0083036A" w:rsidRPr="00096FA2" w:rsidRDefault="0083036A" w:rsidP="0083036A">
      <w:pPr>
        <w:rPr>
          <w:rFonts w:asciiTheme="majorHAnsi" w:hAnsiTheme="majorHAnsi" w:cstheme="majorHAnsi"/>
          <w:sz w:val="22"/>
          <w:szCs w:val="22"/>
        </w:rPr>
      </w:pPr>
      <w:r w:rsidRPr="00096FA2">
        <w:rPr>
          <w:rFonts w:asciiTheme="majorHAnsi" w:hAnsiTheme="majorHAnsi" w:cstheme="majorHAnsi"/>
          <w:b/>
          <w:sz w:val="22"/>
          <w:szCs w:val="22"/>
        </w:rPr>
        <w:t>Location:</w:t>
      </w:r>
      <w:r w:rsidRPr="00096FA2">
        <w:rPr>
          <w:rFonts w:asciiTheme="majorHAnsi" w:hAnsiTheme="majorHAnsi" w:cstheme="majorHAnsi"/>
          <w:sz w:val="22"/>
          <w:szCs w:val="22"/>
        </w:rPr>
        <w:t xml:space="preserve"> Classroom, gym or outside (relay race)</w:t>
      </w:r>
      <w:r w:rsidRPr="00096FA2">
        <w:rPr>
          <w:rFonts w:asciiTheme="majorHAnsi" w:hAnsiTheme="majorHAnsi" w:cstheme="majorHAnsi"/>
          <w:sz w:val="22"/>
          <w:szCs w:val="22"/>
        </w:rPr>
        <w:tab/>
      </w:r>
    </w:p>
    <w:p w:rsidR="0083036A" w:rsidRPr="00914D22" w:rsidRDefault="0083036A" w:rsidP="0083036A">
      <w:pPr>
        <w:rPr>
          <w:rFonts w:asciiTheme="majorHAnsi" w:hAnsiTheme="majorHAnsi" w:cstheme="majorHAnsi"/>
          <w:sz w:val="22"/>
          <w:szCs w:val="22"/>
        </w:rPr>
      </w:pPr>
    </w:p>
    <w:p w:rsidR="0083036A" w:rsidRPr="00914D22" w:rsidRDefault="0083036A" w:rsidP="0083036A">
      <w:pPr>
        <w:jc w:val="center"/>
        <w:rPr>
          <w:rFonts w:asciiTheme="majorHAnsi" w:hAnsiTheme="majorHAnsi" w:cstheme="majorHAnsi"/>
          <w:sz w:val="22"/>
          <w:szCs w:val="22"/>
          <w:u w:val="single"/>
        </w:rPr>
      </w:pPr>
      <w:r w:rsidRPr="00914D22">
        <w:rPr>
          <w:rFonts w:asciiTheme="majorHAnsi" w:hAnsiTheme="majorHAnsi" w:cstheme="majorHAnsi"/>
          <w:sz w:val="22"/>
          <w:szCs w:val="22"/>
          <w:u w:val="single"/>
        </w:rPr>
        <w:t>Lesson Goals (KUD)</w:t>
      </w:r>
    </w:p>
    <w:tbl>
      <w:tblPr>
        <w:tblStyle w:val="TableGrid"/>
        <w:tblW w:w="9810" w:type="dxa"/>
        <w:tblInd w:w="-5" w:type="dxa"/>
        <w:tblLook w:val="04A0" w:firstRow="1" w:lastRow="0" w:firstColumn="1" w:lastColumn="0" w:noHBand="0" w:noVBand="1"/>
      </w:tblPr>
      <w:tblGrid>
        <w:gridCol w:w="3121"/>
        <w:gridCol w:w="3117"/>
        <w:gridCol w:w="3572"/>
      </w:tblGrid>
      <w:tr w:rsidR="0083036A" w:rsidRPr="00914D22" w:rsidTr="009100D7">
        <w:tc>
          <w:tcPr>
            <w:tcW w:w="9810" w:type="dxa"/>
            <w:gridSpan w:val="3"/>
          </w:tcPr>
          <w:p w:rsidR="0083036A" w:rsidRPr="00914D22" w:rsidRDefault="0083036A" w:rsidP="009100D7">
            <w:pPr>
              <w:jc w:val="center"/>
              <w:rPr>
                <w:rFonts w:asciiTheme="majorHAnsi" w:hAnsiTheme="majorHAnsi" w:cstheme="majorHAnsi"/>
                <w:sz w:val="22"/>
                <w:szCs w:val="22"/>
              </w:rPr>
            </w:pPr>
            <w:r w:rsidRPr="00914D22">
              <w:rPr>
                <w:rFonts w:asciiTheme="majorHAnsi" w:hAnsiTheme="majorHAnsi" w:cstheme="majorHAnsi"/>
                <w:sz w:val="22"/>
                <w:szCs w:val="22"/>
              </w:rPr>
              <w:t>By the end of the lesson students will:</w:t>
            </w:r>
          </w:p>
        </w:tc>
      </w:tr>
      <w:tr w:rsidR="0083036A" w:rsidRPr="00914D22" w:rsidTr="009100D7">
        <w:tc>
          <w:tcPr>
            <w:tcW w:w="3121" w:type="dxa"/>
          </w:tcPr>
          <w:p w:rsidR="0083036A" w:rsidRPr="00914D22" w:rsidRDefault="0083036A" w:rsidP="009100D7">
            <w:pPr>
              <w:jc w:val="center"/>
              <w:rPr>
                <w:rFonts w:asciiTheme="majorHAnsi" w:hAnsiTheme="majorHAnsi" w:cstheme="majorHAnsi"/>
                <w:b/>
                <w:sz w:val="22"/>
                <w:szCs w:val="22"/>
              </w:rPr>
            </w:pPr>
            <w:r w:rsidRPr="00914D22">
              <w:rPr>
                <w:rFonts w:asciiTheme="majorHAnsi" w:hAnsiTheme="majorHAnsi" w:cstheme="majorHAnsi"/>
                <w:b/>
                <w:sz w:val="22"/>
                <w:szCs w:val="22"/>
              </w:rPr>
              <w:t>Know</w:t>
            </w:r>
          </w:p>
          <w:p w:rsidR="0083036A" w:rsidRPr="00914D22" w:rsidRDefault="0083036A" w:rsidP="009100D7">
            <w:pPr>
              <w:jc w:val="center"/>
              <w:rPr>
                <w:rFonts w:asciiTheme="majorHAnsi" w:hAnsiTheme="majorHAnsi" w:cstheme="majorHAnsi"/>
                <w:sz w:val="22"/>
                <w:szCs w:val="22"/>
              </w:rPr>
            </w:pPr>
            <w:r w:rsidRPr="00914D22">
              <w:rPr>
                <w:rFonts w:asciiTheme="majorHAnsi" w:hAnsiTheme="majorHAnsi" w:cstheme="majorHAnsi"/>
                <w:sz w:val="22"/>
                <w:szCs w:val="22"/>
              </w:rPr>
              <w:t>(Key terms, facts, names, etc.)</w:t>
            </w:r>
          </w:p>
        </w:tc>
        <w:tc>
          <w:tcPr>
            <w:tcW w:w="3117" w:type="dxa"/>
          </w:tcPr>
          <w:p w:rsidR="0083036A" w:rsidRPr="00914D22" w:rsidRDefault="0083036A" w:rsidP="009100D7">
            <w:pPr>
              <w:jc w:val="center"/>
              <w:rPr>
                <w:rFonts w:asciiTheme="majorHAnsi" w:hAnsiTheme="majorHAnsi" w:cstheme="majorHAnsi"/>
                <w:sz w:val="22"/>
                <w:szCs w:val="22"/>
              </w:rPr>
            </w:pPr>
            <w:r w:rsidRPr="00914D22">
              <w:rPr>
                <w:rFonts w:asciiTheme="majorHAnsi" w:hAnsiTheme="majorHAnsi" w:cstheme="majorHAnsi"/>
                <w:b/>
                <w:sz w:val="22"/>
                <w:szCs w:val="22"/>
              </w:rPr>
              <w:t>Understand</w:t>
            </w:r>
          </w:p>
          <w:p w:rsidR="0083036A" w:rsidRPr="00914D22" w:rsidRDefault="0083036A" w:rsidP="009100D7">
            <w:pPr>
              <w:jc w:val="center"/>
              <w:rPr>
                <w:rFonts w:asciiTheme="majorHAnsi" w:hAnsiTheme="majorHAnsi" w:cstheme="majorHAnsi"/>
                <w:sz w:val="22"/>
                <w:szCs w:val="22"/>
              </w:rPr>
            </w:pPr>
            <w:r w:rsidRPr="00914D22">
              <w:rPr>
                <w:rFonts w:asciiTheme="majorHAnsi" w:hAnsiTheme="majorHAnsi" w:cstheme="majorHAnsi"/>
                <w:sz w:val="22"/>
                <w:szCs w:val="22"/>
              </w:rPr>
              <w:t>(Big ideas, essential questions)</w:t>
            </w:r>
          </w:p>
        </w:tc>
        <w:tc>
          <w:tcPr>
            <w:tcW w:w="3572" w:type="dxa"/>
          </w:tcPr>
          <w:p w:rsidR="0083036A" w:rsidRPr="00914D22" w:rsidRDefault="0083036A" w:rsidP="009100D7">
            <w:pPr>
              <w:jc w:val="center"/>
              <w:rPr>
                <w:rFonts w:asciiTheme="majorHAnsi" w:hAnsiTheme="majorHAnsi" w:cstheme="majorHAnsi"/>
                <w:sz w:val="22"/>
                <w:szCs w:val="22"/>
              </w:rPr>
            </w:pPr>
            <w:r w:rsidRPr="00914D22">
              <w:rPr>
                <w:rFonts w:asciiTheme="majorHAnsi" w:hAnsiTheme="majorHAnsi" w:cstheme="majorHAnsi"/>
                <w:b/>
                <w:sz w:val="22"/>
                <w:szCs w:val="22"/>
              </w:rPr>
              <w:t>Do</w:t>
            </w:r>
          </w:p>
          <w:p w:rsidR="0083036A" w:rsidRPr="00914D22" w:rsidRDefault="0083036A" w:rsidP="009100D7">
            <w:pPr>
              <w:jc w:val="center"/>
              <w:rPr>
                <w:rFonts w:asciiTheme="majorHAnsi" w:hAnsiTheme="majorHAnsi" w:cstheme="majorHAnsi"/>
                <w:sz w:val="22"/>
                <w:szCs w:val="22"/>
              </w:rPr>
            </w:pPr>
            <w:r w:rsidRPr="00914D22">
              <w:rPr>
                <w:rFonts w:asciiTheme="majorHAnsi" w:hAnsiTheme="majorHAnsi" w:cstheme="majorHAnsi"/>
                <w:sz w:val="22"/>
                <w:szCs w:val="22"/>
              </w:rPr>
              <w:t>(Skills, performances (action verbs)</w:t>
            </w:r>
          </w:p>
        </w:tc>
      </w:tr>
      <w:tr w:rsidR="0083036A" w:rsidRPr="00914D22" w:rsidTr="009100D7">
        <w:tc>
          <w:tcPr>
            <w:tcW w:w="3121"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-definition of phenology</w:t>
            </w:r>
          </w:p>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-environmental factors like day length and temperature drive seasons</w:t>
            </w:r>
          </w:p>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-autumn maple phenology signs</w:t>
            </w:r>
          </w:p>
        </w:tc>
        <w:tc>
          <w:tcPr>
            <w:tcW w:w="3117"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-seasonal patterns are predictable</w:t>
            </w:r>
          </w:p>
          <w:p w:rsidR="0083036A" w:rsidRDefault="0083036A" w:rsidP="009100D7">
            <w:pPr>
              <w:rPr>
                <w:rFonts w:asciiTheme="majorHAnsi" w:hAnsiTheme="majorHAnsi" w:cstheme="majorHAnsi"/>
                <w:sz w:val="22"/>
                <w:szCs w:val="22"/>
              </w:rPr>
            </w:pPr>
          </w:p>
          <w:p w:rsidR="0083036A" w:rsidRPr="00914D22" w:rsidRDefault="0083036A" w:rsidP="009100D7">
            <w:pPr>
              <w:rPr>
                <w:rFonts w:asciiTheme="majorHAnsi" w:hAnsiTheme="majorHAnsi" w:cstheme="majorHAnsi"/>
                <w:sz w:val="22"/>
                <w:szCs w:val="22"/>
              </w:rPr>
            </w:pPr>
            <w:r>
              <w:rPr>
                <w:rFonts w:asciiTheme="majorHAnsi" w:hAnsiTheme="majorHAnsi" w:cstheme="majorHAnsi"/>
                <w:sz w:val="22"/>
                <w:szCs w:val="22"/>
              </w:rPr>
              <w:t>-Each phenologic event</w:t>
            </w:r>
            <w:r w:rsidRPr="006A12D8">
              <w:rPr>
                <w:rFonts w:asciiTheme="majorHAnsi" w:hAnsiTheme="majorHAnsi" w:cstheme="majorHAnsi"/>
                <w:sz w:val="22"/>
                <w:szCs w:val="22"/>
              </w:rPr>
              <w:t xml:space="preserve"> is </w:t>
            </w:r>
            <w:r>
              <w:rPr>
                <w:rFonts w:asciiTheme="majorHAnsi" w:hAnsiTheme="majorHAnsi" w:cstheme="majorHAnsi"/>
                <w:sz w:val="22"/>
                <w:szCs w:val="22"/>
              </w:rPr>
              <w:t xml:space="preserve">connected to a season </w:t>
            </w:r>
          </w:p>
        </w:tc>
        <w:tc>
          <w:tcPr>
            <w:tcW w:w="3572"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-Phenology photo relay race</w:t>
            </w:r>
          </w:p>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 xml:space="preserve">-Answer questions about phenology </w:t>
            </w:r>
          </w:p>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-Read MMM datasheet and ask questions</w:t>
            </w:r>
          </w:p>
        </w:tc>
      </w:tr>
    </w:tbl>
    <w:p w:rsidR="0083036A" w:rsidRPr="00914D22" w:rsidRDefault="0083036A" w:rsidP="0083036A">
      <w:pPr>
        <w:rPr>
          <w:rFonts w:asciiTheme="majorHAnsi" w:hAnsiTheme="majorHAnsi" w:cstheme="majorHAnsi"/>
          <w:sz w:val="22"/>
          <w:szCs w:val="22"/>
        </w:rPr>
      </w:pPr>
    </w:p>
    <w:p w:rsidR="0083036A" w:rsidRPr="00914D22" w:rsidRDefault="0083036A" w:rsidP="0083036A">
      <w:pPr>
        <w:rPr>
          <w:rFonts w:asciiTheme="majorHAnsi" w:hAnsiTheme="majorHAnsi" w:cstheme="majorHAnsi"/>
          <w:sz w:val="22"/>
          <w:szCs w:val="22"/>
        </w:rPr>
      </w:pPr>
      <w:r w:rsidRPr="00914D22">
        <w:rPr>
          <w:rFonts w:asciiTheme="majorHAnsi" w:hAnsiTheme="majorHAnsi" w:cstheme="majorHAnsi"/>
          <w:sz w:val="22"/>
          <w:szCs w:val="22"/>
          <w:u w:val="single"/>
        </w:rPr>
        <w:t>Planning pre-assessment</w:t>
      </w:r>
    </w:p>
    <w:p w:rsidR="0083036A" w:rsidRPr="00A33CE7" w:rsidRDefault="0083036A" w:rsidP="0083036A">
      <w:pPr>
        <w:rPr>
          <w:rFonts w:asciiTheme="majorHAnsi" w:hAnsiTheme="majorHAnsi" w:cstheme="majorHAnsi"/>
          <w:sz w:val="22"/>
          <w:szCs w:val="22"/>
        </w:rPr>
      </w:pPr>
      <w:r>
        <w:rPr>
          <w:rFonts w:asciiTheme="majorHAnsi" w:hAnsiTheme="majorHAnsi" w:cstheme="majorHAnsi"/>
          <w:sz w:val="22"/>
          <w:szCs w:val="22"/>
        </w:rPr>
        <w:t xml:space="preserve">Lead up to this lesson by talking often about seasonal change. </w:t>
      </w:r>
      <w:r w:rsidRPr="00914D22">
        <w:rPr>
          <w:rFonts w:asciiTheme="majorHAnsi" w:hAnsiTheme="majorHAnsi" w:cstheme="majorHAnsi"/>
          <w:sz w:val="22"/>
          <w:szCs w:val="22"/>
        </w:rPr>
        <w:t xml:space="preserve">Ask students what seasonal change is coming in the next few months. </w:t>
      </w:r>
      <w:r>
        <w:rPr>
          <w:rFonts w:asciiTheme="majorHAnsi" w:hAnsiTheme="majorHAnsi" w:cstheme="majorHAnsi"/>
          <w:sz w:val="22"/>
          <w:szCs w:val="22"/>
        </w:rPr>
        <w:t xml:space="preserve">Gage students understanding of/ familiarity with seasonal change. </w:t>
      </w:r>
    </w:p>
    <w:p w:rsidR="0083036A" w:rsidRPr="00914D22" w:rsidRDefault="0083036A" w:rsidP="0083036A">
      <w:pPr>
        <w:rPr>
          <w:rFonts w:asciiTheme="majorHAnsi" w:hAnsiTheme="majorHAnsi" w:cstheme="majorHAnsi"/>
          <w:sz w:val="22"/>
          <w:szCs w:val="22"/>
        </w:rPr>
      </w:pPr>
    </w:p>
    <w:p w:rsidR="0083036A" w:rsidRPr="00914D22" w:rsidRDefault="0083036A" w:rsidP="0083036A">
      <w:pPr>
        <w:rPr>
          <w:rFonts w:asciiTheme="majorHAnsi" w:hAnsiTheme="majorHAnsi" w:cstheme="majorHAnsi"/>
          <w:sz w:val="22"/>
          <w:szCs w:val="22"/>
          <w:u w:val="single"/>
        </w:rPr>
      </w:pPr>
      <w:r w:rsidRPr="00914D22">
        <w:rPr>
          <w:rFonts w:asciiTheme="majorHAnsi" w:hAnsiTheme="majorHAnsi" w:cstheme="majorHAnsi"/>
          <w:sz w:val="22"/>
          <w:szCs w:val="22"/>
          <w:u w:val="single"/>
        </w:rPr>
        <w:t>Introduction/Expectation Setting</w:t>
      </w:r>
    </w:p>
    <w:p w:rsidR="0083036A" w:rsidRDefault="0083036A" w:rsidP="0083036A">
      <w:pPr>
        <w:rPr>
          <w:rFonts w:asciiTheme="majorHAnsi" w:hAnsiTheme="majorHAnsi" w:cstheme="majorHAnsi"/>
          <w:sz w:val="22"/>
          <w:szCs w:val="22"/>
        </w:rPr>
      </w:pPr>
      <w:r w:rsidRPr="00A33CE7">
        <w:rPr>
          <w:rFonts w:asciiTheme="majorHAnsi" w:hAnsiTheme="majorHAnsi" w:cstheme="majorHAnsi"/>
          <w:b/>
          <w:sz w:val="22"/>
          <w:szCs w:val="22"/>
        </w:rPr>
        <w:t>Hook:</w:t>
      </w:r>
      <w:r w:rsidRPr="00914D22">
        <w:rPr>
          <w:rFonts w:asciiTheme="majorHAnsi" w:hAnsiTheme="majorHAnsi" w:cstheme="majorHAnsi"/>
          <w:sz w:val="22"/>
          <w:szCs w:val="22"/>
        </w:rPr>
        <w:t xml:space="preserve"> </w:t>
      </w:r>
      <w:r>
        <w:rPr>
          <w:rFonts w:asciiTheme="majorHAnsi" w:hAnsiTheme="majorHAnsi" w:cstheme="majorHAnsi"/>
          <w:sz w:val="22"/>
          <w:szCs w:val="22"/>
        </w:rPr>
        <w:t xml:space="preserve">Ask the class “What changes are you excited for this time of year? </w:t>
      </w:r>
      <w:r w:rsidRPr="00914D22">
        <w:rPr>
          <w:rFonts w:asciiTheme="majorHAnsi" w:hAnsiTheme="majorHAnsi" w:cstheme="majorHAnsi"/>
          <w:sz w:val="22"/>
          <w:szCs w:val="22"/>
        </w:rPr>
        <w:t>What day will all the lea</w:t>
      </w:r>
      <w:r>
        <w:rPr>
          <w:rFonts w:asciiTheme="majorHAnsi" w:hAnsiTheme="majorHAnsi" w:cstheme="majorHAnsi"/>
          <w:sz w:val="22"/>
          <w:szCs w:val="22"/>
        </w:rPr>
        <w:t>ves have fallen from the trees?”. Introduce phenology.</w:t>
      </w:r>
    </w:p>
    <w:p w:rsidR="0083036A" w:rsidRPr="00914D22" w:rsidRDefault="0083036A" w:rsidP="0083036A">
      <w:pPr>
        <w:rPr>
          <w:rFonts w:asciiTheme="majorHAnsi" w:hAnsiTheme="majorHAnsi" w:cstheme="majorHAnsi"/>
          <w:sz w:val="22"/>
          <w:szCs w:val="22"/>
        </w:rPr>
      </w:pPr>
      <w:r w:rsidRPr="00A33CE7">
        <w:rPr>
          <w:rFonts w:asciiTheme="majorHAnsi" w:hAnsiTheme="majorHAnsi" w:cstheme="majorHAnsi"/>
          <w:b/>
          <w:sz w:val="22"/>
          <w:szCs w:val="22"/>
        </w:rPr>
        <w:t>Goals:</w:t>
      </w:r>
      <w:r w:rsidRPr="00914D22">
        <w:rPr>
          <w:rFonts w:asciiTheme="majorHAnsi" w:hAnsiTheme="majorHAnsi" w:cstheme="majorHAnsi"/>
          <w:sz w:val="22"/>
          <w:szCs w:val="22"/>
        </w:rPr>
        <w:t xml:space="preserve"> Students will understand definition of phenology and purpose behind studying it, and will brainstorm fall maple phenology signs</w:t>
      </w:r>
      <w:r>
        <w:rPr>
          <w:rFonts w:asciiTheme="majorHAnsi" w:hAnsiTheme="majorHAnsi" w:cstheme="majorHAnsi"/>
          <w:sz w:val="22"/>
          <w:szCs w:val="22"/>
        </w:rPr>
        <w:t>.</w:t>
      </w:r>
      <w:r w:rsidRPr="00914D22">
        <w:rPr>
          <w:rFonts w:asciiTheme="majorHAnsi" w:hAnsiTheme="majorHAnsi" w:cstheme="majorHAnsi"/>
          <w:sz w:val="22"/>
          <w:szCs w:val="22"/>
        </w:rPr>
        <w:br/>
      </w:r>
      <w:r w:rsidRPr="00A33CE7">
        <w:rPr>
          <w:rFonts w:asciiTheme="majorHAnsi" w:hAnsiTheme="majorHAnsi" w:cstheme="majorHAnsi"/>
          <w:b/>
          <w:sz w:val="22"/>
          <w:szCs w:val="22"/>
        </w:rPr>
        <w:t>Expectations:</w:t>
      </w:r>
      <w:r w:rsidRPr="00914D22">
        <w:rPr>
          <w:rFonts w:asciiTheme="majorHAnsi" w:hAnsiTheme="majorHAnsi" w:cstheme="majorHAnsi"/>
          <w:sz w:val="22"/>
          <w:szCs w:val="22"/>
        </w:rPr>
        <w:t xml:space="preserve"> Students are interactive and excited to discuss cha</w:t>
      </w:r>
      <w:r>
        <w:rPr>
          <w:rFonts w:asciiTheme="majorHAnsi" w:hAnsiTheme="majorHAnsi" w:cstheme="majorHAnsi"/>
          <w:sz w:val="22"/>
          <w:szCs w:val="22"/>
        </w:rPr>
        <w:t>nges. All students participate in class discussion.</w:t>
      </w:r>
    </w:p>
    <w:p w:rsidR="0083036A" w:rsidRDefault="0083036A" w:rsidP="0083036A">
      <w:pPr>
        <w:rPr>
          <w:rFonts w:asciiTheme="majorHAnsi" w:hAnsiTheme="majorHAnsi" w:cstheme="majorHAnsi"/>
          <w:sz w:val="22"/>
          <w:szCs w:val="22"/>
        </w:rPr>
      </w:pPr>
    </w:p>
    <w:p w:rsidR="00D50199" w:rsidRDefault="00D50199" w:rsidP="0083036A">
      <w:pPr>
        <w:rPr>
          <w:rFonts w:asciiTheme="majorHAnsi" w:hAnsiTheme="majorHAnsi" w:cstheme="majorHAnsi"/>
          <w:sz w:val="22"/>
          <w:szCs w:val="22"/>
        </w:rPr>
      </w:pPr>
    </w:p>
    <w:p w:rsidR="00D50199" w:rsidRDefault="00D50199" w:rsidP="0083036A">
      <w:pPr>
        <w:rPr>
          <w:rFonts w:asciiTheme="majorHAnsi" w:hAnsiTheme="majorHAnsi" w:cstheme="majorHAnsi"/>
          <w:sz w:val="22"/>
          <w:szCs w:val="22"/>
        </w:rPr>
      </w:pPr>
    </w:p>
    <w:p w:rsidR="00D50199" w:rsidRDefault="00D50199" w:rsidP="0083036A">
      <w:pPr>
        <w:rPr>
          <w:rFonts w:asciiTheme="majorHAnsi" w:hAnsiTheme="majorHAnsi" w:cstheme="majorHAnsi"/>
          <w:sz w:val="22"/>
          <w:szCs w:val="22"/>
        </w:rPr>
      </w:pPr>
    </w:p>
    <w:p w:rsidR="00D50199" w:rsidRDefault="00D50199" w:rsidP="0083036A">
      <w:pPr>
        <w:rPr>
          <w:rFonts w:asciiTheme="majorHAnsi" w:hAnsiTheme="majorHAnsi" w:cstheme="majorHAnsi"/>
          <w:sz w:val="22"/>
          <w:szCs w:val="22"/>
        </w:rPr>
      </w:pPr>
    </w:p>
    <w:p w:rsidR="00D50199" w:rsidRPr="00914D22" w:rsidRDefault="00D50199" w:rsidP="0083036A">
      <w:pPr>
        <w:rPr>
          <w:rFonts w:asciiTheme="majorHAnsi" w:hAnsiTheme="majorHAnsi" w:cstheme="majorHAnsi"/>
          <w:sz w:val="22"/>
          <w:szCs w:val="22"/>
        </w:rPr>
      </w:pPr>
    </w:p>
    <w:p w:rsidR="0083036A" w:rsidRPr="00914D22" w:rsidRDefault="0083036A" w:rsidP="0083036A">
      <w:pPr>
        <w:rPr>
          <w:rFonts w:asciiTheme="majorHAnsi" w:hAnsiTheme="majorHAnsi" w:cstheme="majorHAnsi"/>
          <w:sz w:val="22"/>
          <w:szCs w:val="22"/>
        </w:rPr>
      </w:pPr>
      <w:r w:rsidRPr="00914D22">
        <w:rPr>
          <w:rFonts w:asciiTheme="majorHAnsi" w:hAnsiTheme="majorHAnsi" w:cstheme="majorHAnsi"/>
          <w:sz w:val="22"/>
          <w:szCs w:val="22"/>
          <w:u w:val="single"/>
        </w:rPr>
        <w:lastRenderedPageBreak/>
        <w:t>Lesson Body</w:t>
      </w:r>
    </w:p>
    <w:tbl>
      <w:tblPr>
        <w:tblStyle w:val="TableGrid"/>
        <w:tblW w:w="10350" w:type="dxa"/>
        <w:tblInd w:w="-545" w:type="dxa"/>
        <w:tblLook w:val="04A0" w:firstRow="1" w:lastRow="0" w:firstColumn="1" w:lastColumn="0" w:noHBand="0" w:noVBand="1"/>
      </w:tblPr>
      <w:tblGrid>
        <w:gridCol w:w="990"/>
        <w:gridCol w:w="2880"/>
        <w:gridCol w:w="2070"/>
        <w:gridCol w:w="2160"/>
        <w:gridCol w:w="2250"/>
      </w:tblGrid>
      <w:tr w:rsidR="0083036A" w:rsidRPr="00914D22" w:rsidTr="00D50199">
        <w:tc>
          <w:tcPr>
            <w:tcW w:w="990" w:type="dxa"/>
          </w:tcPr>
          <w:p w:rsidR="0083036A" w:rsidRPr="00914D22" w:rsidRDefault="0083036A" w:rsidP="009100D7">
            <w:pPr>
              <w:rPr>
                <w:rFonts w:asciiTheme="majorHAnsi" w:hAnsiTheme="majorHAnsi" w:cstheme="majorHAnsi"/>
                <w:b/>
                <w:sz w:val="22"/>
                <w:szCs w:val="22"/>
              </w:rPr>
            </w:pPr>
            <w:r w:rsidRPr="00914D22">
              <w:rPr>
                <w:rFonts w:asciiTheme="majorHAnsi" w:hAnsiTheme="majorHAnsi" w:cstheme="majorHAnsi"/>
                <w:b/>
                <w:sz w:val="22"/>
                <w:szCs w:val="22"/>
              </w:rPr>
              <w:t>Time</w:t>
            </w:r>
          </w:p>
        </w:tc>
        <w:tc>
          <w:tcPr>
            <w:tcW w:w="2880" w:type="dxa"/>
          </w:tcPr>
          <w:p w:rsidR="0083036A" w:rsidRPr="00914D22" w:rsidRDefault="0083036A" w:rsidP="009100D7">
            <w:pPr>
              <w:rPr>
                <w:rFonts w:asciiTheme="majorHAnsi" w:hAnsiTheme="majorHAnsi" w:cstheme="majorHAnsi"/>
                <w:b/>
                <w:sz w:val="22"/>
                <w:szCs w:val="22"/>
              </w:rPr>
            </w:pPr>
            <w:r w:rsidRPr="00914D22">
              <w:rPr>
                <w:rFonts w:asciiTheme="majorHAnsi" w:hAnsiTheme="majorHAnsi" w:cstheme="majorHAnsi"/>
                <w:b/>
                <w:sz w:val="22"/>
                <w:szCs w:val="22"/>
              </w:rPr>
              <w:t>Teacher Does</w:t>
            </w:r>
          </w:p>
        </w:tc>
        <w:tc>
          <w:tcPr>
            <w:tcW w:w="2070" w:type="dxa"/>
          </w:tcPr>
          <w:p w:rsidR="0083036A" w:rsidRPr="00914D22" w:rsidRDefault="0083036A" w:rsidP="009100D7">
            <w:pPr>
              <w:rPr>
                <w:rFonts w:asciiTheme="majorHAnsi" w:hAnsiTheme="majorHAnsi" w:cstheme="majorHAnsi"/>
                <w:b/>
                <w:sz w:val="22"/>
                <w:szCs w:val="22"/>
              </w:rPr>
            </w:pPr>
            <w:r w:rsidRPr="00914D22">
              <w:rPr>
                <w:rFonts w:asciiTheme="majorHAnsi" w:hAnsiTheme="majorHAnsi" w:cstheme="majorHAnsi"/>
                <w:b/>
                <w:sz w:val="22"/>
                <w:szCs w:val="22"/>
              </w:rPr>
              <w:t>Student Does</w:t>
            </w:r>
          </w:p>
        </w:tc>
        <w:tc>
          <w:tcPr>
            <w:tcW w:w="2160" w:type="dxa"/>
          </w:tcPr>
          <w:p w:rsidR="0083036A" w:rsidRPr="00914D22" w:rsidRDefault="0083036A" w:rsidP="009100D7">
            <w:pPr>
              <w:rPr>
                <w:rFonts w:asciiTheme="majorHAnsi" w:hAnsiTheme="majorHAnsi" w:cstheme="majorHAnsi"/>
                <w:b/>
                <w:sz w:val="22"/>
                <w:szCs w:val="22"/>
              </w:rPr>
            </w:pPr>
            <w:r w:rsidRPr="00914D22">
              <w:rPr>
                <w:rFonts w:asciiTheme="majorHAnsi" w:hAnsiTheme="majorHAnsi" w:cstheme="majorHAnsi"/>
                <w:b/>
                <w:sz w:val="22"/>
                <w:szCs w:val="22"/>
              </w:rPr>
              <w:t>KUD Addressed/KUD Assessed</w:t>
            </w:r>
          </w:p>
        </w:tc>
        <w:tc>
          <w:tcPr>
            <w:tcW w:w="2250" w:type="dxa"/>
          </w:tcPr>
          <w:p w:rsidR="0083036A" w:rsidRPr="00914D22" w:rsidRDefault="0083036A" w:rsidP="009100D7">
            <w:pPr>
              <w:rPr>
                <w:rFonts w:asciiTheme="majorHAnsi" w:hAnsiTheme="majorHAnsi" w:cstheme="majorHAnsi"/>
                <w:b/>
                <w:sz w:val="22"/>
                <w:szCs w:val="22"/>
              </w:rPr>
            </w:pPr>
            <w:r w:rsidRPr="00914D22">
              <w:rPr>
                <w:rFonts w:asciiTheme="majorHAnsi" w:hAnsiTheme="majorHAnsi" w:cstheme="majorHAnsi"/>
                <w:b/>
                <w:sz w:val="22"/>
                <w:szCs w:val="22"/>
              </w:rPr>
              <w:t>UbD, HPL theory/concept supporting strategy or choice</w:t>
            </w:r>
          </w:p>
        </w:tc>
      </w:tr>
      <w:tr w:rsidR="0083036A" w:rsidRPr="00914D22" w:rsidTr="00D50199">
        <w:tc>
          <w:tcPr>
            <w:tcW w:w="99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5</w:t>
            </w:r>
            <w:r>
              <w:rPr>
                <w:rFonts w:asciiTheme="majorHAnsi" w:hAnsiTheme="majorHAnsi" w:cstheme="majorHAnsi"/>
                <w:sz w:val="22"/>
                <w:szCs w:val="22"/>
              </w:rPr>
              <w:t xml:space="preserve"> min</w:t>
            </w:r>
          </w:p>
        </w:tc>
        <w:tc>
          <w:tcPr>
            <w:tcW w:w="2880" w:type="dxa"/>
          </w:tcPr>
          <w:p w:rsidR="0083036A" w:rsidRPr="00914D22" w:rsidRDefault="0083036A" w:rsidP="009100D7">
            <w:pPr>
              <w:rPr>
                <w:rFonts w:asciiTheme="majorHAnsi" w:hAnsiTheme="majorHAnsi" w:cstheme="majorHAnsi"/>
                <w:sz w:val="22"/>
                <w:szCs w:val="22"/>
              </w:rPr>
            </w:pPr>
            <w:r>
              <w:rPr>
                <w:rFonts w:asciiTheme="majorHAnsi" w:hAnsiTheme="majorHAnsi" w:cstheme="majorHAnsi"/>
                <w:sz w:val="22"/>
                <w:szCs w:val="22"/>
              </w:rPr>
              <w:t>Hook questions</w:t>
            </w:r>
          </w:p>
        </w:tc>
        <w:tc>
          <w:tcPr>
            <w:tcW w:w="207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Respond to questions</w:t>
            </w:r>
            <w:r>
              <w:rPr>
                <w:rFonts w:asciiTheme="majorHAnsi" w:hAnsiTheme="majorHAnsi" w:cstheme="majorHAnsi"/>
                <w:sz w:val="22"/>
                <w:szCs w:val="22"/>
              </w:rPr>
              <w:t>, discuss fall color change</w:t>
            </w:r>
          </w:p>
        </w:tc>
        <w:tc>
          <w:tcPr>
            <w:tcW w:w="216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Answer questions about phenology</w:t>
            </w:r>
            <w:r>
              <w:rPr>
                <w:rFonts w:asciiTheme="majorHAnsi" w:hAnsiTheme="majorHAnsi" w:cstheme="majorHAnsi"/>
                <w:sz w:val="22"/>
                <w:szCs w:val="22"/>
              </w:rPr>
              <w:t xml:space="preserve"> (D)</w:t>
            </w:r>
          </w:p>
        </w:tc>
        <w:tc>
          <w:tcPr>
            <w:tcW w:w="225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Draw on prior knowledge to build understanding (HPL)</w:t>
            </w:r>
          </w:p>
        </w:tc>
      </w:tr>
      <w:tr w:rsidR="0083036A" w:rsidRPr="00914D22" w:rsidTr="00D50199">
        <w:tc>
          <w:tcPr>
            <w:tcW w:w="99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5</w:t>
            </w:r>
            <w:r>
              <w:rPr>
                <w:rFonts w:asciiTheme="majorHAnsi" w:hAnsiTheme="majorHAnsi" w:cstheme="majorHAnsi"/>
                <w:sz w:val="22"/>
                <w:szCs w:val="22"/>
              </w:rPr>
              <w:t xml:space="preserve"> min</w:t>
            </w:r>
          </w:p>
        </w:tc>
        <w:tc>
          <w:tcPr>
            <w:tcW w:w="288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Introduce concept of phenology; write on a whiteboard</w:t>
            </w:r>
          </w:p>
        </w:tc>
        <w:tc>
          <w:tcPr>
            <w:tcW w:w="207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Repeat definition, take notes</w:t>
            </w:r>
          </w:p>
        </w:tc>
        <w:tc>
          <w:tcPr>
            <w:tcW w:w="216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-definition of phenology (K)</w:t>
            </w:r>
          </w:p>
          <w:p w:rsidR="0083036A" w:rsidRPr="00914D22" w:rsidRDefault="0083036A" w:rsidP="009100D7">
            <w:pPr>
              <w:rPr>
                <w:rFonts w:asciiTheme="majorHAnsi" w:hAnsiTheme="majorHAnsi" w:cstheme="majorHAnsi"/>
                <w:sz w:val="22"/>
                <w:szCs w:val="22"/>
              </w:rPr>
            </w:pPr>
          </w:p>
        </w:tc>
        <w:tc>
          <w:tcPr>
            <w:tcW w:w="2250" w:type="dxa"/>
          </w:tcPr>
          <w:p w:rsidR="0083036A" w:rsidRPr="00914D22" w:rsidRDefault="0083036A" w:rsidP="009100D7">
            <w:pPr>
              <w:rPr>
                <w:rFonts w:asciiTheme="majorHAnsi" w:hAnsiTheme="majorHAnsi" w:cstheme="majorHAnsi"/>
                <w:sz w:val="22"/>
                <w:szCs w:val="22"/>
              </w:rPr>
            </w:pPr>
          </w:p>
        </w:tc>
      </w:tr>
      <w:tr w:rsidR="0083036A" w:rsidRPr="00914D22" w:rsidTr="00D50199">
        <w:tc>
          <w:tcPr>
            <w:tcW w:w="990" w:type="dxa"/>
          </w:tcPr>
          <w:p w:rsidR="0083036A" w:rsidRPr="00914D22" w:rsidRDefault="0083036A" w:rsidP="009100D7">
            <w:pPr>
              <w:rPr>
                <w:rFonts w:asciiTheme="majorHAnsi" w:hAnsiTheme="majorHAnsi" w:cstheme="majorHAnsi"/>
                <w:sz w:val="22"/>
                <w:szCs w:val="22"/>
              </w:rPr>
            </w:pPr>
            <w:r>
              <w:rPr>
                <w:rFonts w:asciiTheme="majorHAnsi" w:hAnsiTheme="majorHAnsi" w:cstheme="majorHAnsi"/>
                <w:sz w:val="22"/>
                <w:szCs w:val="22"/>
              </w:rPr>
              <w:t>15 min</w:t>
            </w:r>
          </w:p>
        </w:tc>
        <w:tc>
          <w:tcPr>
            <w:tcW w:w="2880" w:type="dxa"/>
          </w:tcPr>
          <w:p w:rsidR="0083036A" w:rsidRDefault="0083036A" w:rsidP="009100D7">
            <w:pPr>
              <w:rPr>
                <w:rFonts w:asciiTheme="majorHAnsi" w:hAnsiTheme="majorHAnsi" w:cstheme="majorHAnsi"/>
                <w:sz w:val="22"/>
                <w:szCs w:val="22"/>
              </w:rPr>
            </w:pPr>
            <w:r>
              <w:rPr>
                <w:rFonts w:asciiTheme="majorHAnsi" w:hAnsiTheme="majorHAnsi" w:cstheme="majorHAnsi"/>
                <w:sz w:val="22"/>
                <w:szCs w:val="22"/>
              </w:rPr>
              <w:t>Phenology Relay Race: Take students to the gym or outside for the race (rules attached to lesson).</w:t>
            </w:r>
          </w:p>
          <w:p w:rsidR="0083036A" w:rsidRDefault="0083036A" w:rsidP="009100D7">
            <w:pPr>
              <w:rPr>
                <w:rFonts w:asciiTheme="majorHAnsi" w:hAnsiTheme="majorHAnsi" w:cstheme="majorHAnsi"/>
                <w:sz w:val="22"/>
                <w:szCs w:val="22"/>
              </w:rPr>
            </w:pPr>
          </w:p>
          <w:p w:rsidR="0083036A"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 xml:space="preserve">Review results aloud with students; correct if necessary (use </w:t>
            </w:r>
            <w:r>
              <w:rPr>
                <w:rFonts w:asciiTheme="majorHAnsi" w:hAnsiTheme="majorHAnsi" w:cstheme="majorHAnsi"/>
                <w:sz w:val="22"/>
                <w:szCs w:val="22"/>
              </w:rPr>
              <w:t xml:space="preserve">teacher </w:t>
            </w:r>
            <w:r w:rsidRPr="00914D22">
              <w:rPr>
                <w:rFonts w:asciiTheme="majorHAnsi" w:hAnsiTheme="majorHAnsi" w:cstheme="majorHAnsi"/>
                <w:sz w:val="22"/>
                <w:szCs w:val="22"/>
              </w:rPr>
              <w:t>cheat sheet)</w:t>
            </w:r>
            <w:r>
              <w:rPr>
                <w:rFonts w:asciiTheme="majorHAnsi" w:hAnsiTheme="majorHAnsi" w:cstheme="majorHAnsi"/>
                <w:sz w:val="22"/>
                <w:szCs w:val="22"/>
              </w:rPr>
              <w:t>.</w:t>
            </w:r>
          </w:p>
          <w:p w:rsidR="0083036A" w:rsidRDefault="0083036A" w:rsidP="009100D7">
            <w:pPr>
              <w:rPr>
                <w:rFonts w:asciiTheme="majorHAnsi" w:hAnsiTheme="majorHAnsi" w:cstheme="majorHAnsi"/>
                <w:sz w:val="22"/>
                <w:szCs w:val="22"/>
              </w:rPr>
            </w:pPr>
          </w:p>
          <w:p w:rsidR="0083036A" w:rsidRPr="00914D22" w:rsidRDefault="0083036A" w:rsidP="009100D7">
            <w:pPr>
              <w:rPr>
                <w:rFonts w:asciiTheme="majorHAnsi" w:hAnsiTheme="majorHAnsi" w:cstheme="majorHAnsi"/>
                <w:sz w:val="22"/>
                <w:szCs w:val="22"/>
              </w:rPr>
            </w:pPr>
            <w:r>
              <w:rPr>
                <w:rFonts w:asciiTheme="majorHAnsi" w:hAnsiTheme="majorHAnsi" w:cstheme="majorHAnsi"/>
                <w:sz w:val="22"/>
                <w:szCs w:val="22"/>
              </w:rPr>
              <w:t xml:space="preserve">Debrief Question: </w:t>
            </w:r>
            <w:r w:rsidRPr="00051CF9">
              <w:rPr>
                <w:rFonts w:asciiTheme="majorHAnsi" w:hAnsiTheme="majorHAnsi" w:cstheme="majorHAnsi"/>
                <w:sz w:val="22"/>
                <w:szCs w:val="22"/>
              </w:rPr>
              <w:t>Could any photos be placed in either pile correctly? Why?</w:t>
            </w:r>
            <w:r>
              <w:rPr>
                <w:rFonts w:asciiTheme="majorHAnsi" w:hAnsiTheme="majorHAnsi" w:cstheme="majorHAnsi"/>
                <w:sz w:val="22"/>
                <w:szCs w:val="22"/>
              </w:rPr>
              <w:t xml:space="preserve"> What cards would you choose to add to either group, if you could?</w:t>
            </w:r>
          </w:p>
        </w:tc>
        <w:tc>
          <w:tcPr>
            <w:tcW w:w="2070" w:type="dxa"/>
          </w:tcPr>
          <w:p w:rsidR="0083036A"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One at a time (per team) students run to the pile of photo cards, return to team and decide phenology yes or no, place in correct pile, and tag next team member</w:t>
            </w:r>
          </w:p>
          <w:p w:rsidR="0083036A" w:rsidRDefault="0083036A" w:rsidP="009100D7">
            <w:pPr>
              <w:rPr>
                <w:rFonts w:asciiTheme="majorHAnsi" w:hAnsiTheme="majorHAnsi" w:cstheme="majorHAnsi"/>
                <w:sz w:val="22"/>
                <w:szCs w:val="22"/>
              </w:rPr>
            </w:pPr>
          </w:p>
          <w:p w:rsidR="0083036A" w:rsidRDefault="0083036A" w:rsidP="009100D7">
            <w:pPr>
              <w:rPr>
                <w:rFonts w:asciiTheme="majorHAnsi" w:hAnsiTheme="majorHAnsi" w:cstheme="majorHAnsi"/>
                <w:sz w:val="22"/>
                <w:szCs w:val="22"/>
              </w:rPr>
            </w:pPr>
          </w:p>
          <w:p w:rsidR="0083036A" w:rsidRDefault="0083036A" w:rsidP="009100D7">
            <w:pPr>
              <w:rPr>
                <w:rFonts w:asciiTheme="majorHAnsi" w:hAnsiTheme="majorHAnsi" w:cstheme="majorHAnsi"/>
                <w:sz w:val="22"/>
                <w:szCs w:val="22"/>
              </w:rPr>
            </w:pPr>
          </w:p>
          <w:p w:rsidR="0083036A" w:rsidRDefault="0083036A" w:rsidP="009100D7">
            <w:pPr>
              <w:rPr>
                <w:rFonts w:asciiTheme="majorHAnsi" w:hAnsiTheme="majorHAnsi" w:cstheme="majorHAnsi"/>
                <w:sz w:val="22"/>
                <w:szCs w:val="22"/>
              </w:rPr>
            </w:pPr>
          </w:p>
          <w:p w:rsidR="0083036A" w:rsidRPr="00914D22" w:rsidRDefault="0083036A" w:rsidP="009100D7">
            <w:pPr>
              <w:rPr>
                <w:rFonts w:asciiTheme="majorHAnsi" w:hAnsiTheme="majorHAnsi" w:cstheme="majorHAnsi"/>
                <w:sz w:val="22"/>
                <w:szCs w:val="22"/>
              </w:rPr>
            </w:pPr>
            <w:r>
              <w:rPr>
                <w:rFonts w:asciiTheme="majorHAnsi" w:hAnsiTheme="majorHAnsi" w:cstheme="majorHAnsi"/>
                <w:sz w:val="22"/>
                <w:szCs w:val="22"/>
              </w:rPr>
              <w:t xml:space="preserve">Students participate in discussion, think critically about local phenology/ seasonal change. </w:t>
            </w:r>
          </w:p>
        </w:tc>
        <w:tc>
          <w:tcPr>
            <w:tcW w:w="216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environmental factors like day length and temperature drive seasons (K)</w:t>
            </w:r>
          </w:p>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-seasonal patterns are predictable</w:t>
            </w:r>
          </w:p>
          <w:p w:rsidR="0083036A" w:rsidRPr="00914D22" w:rsidRDefault="0083036A" w:rsidP="009100D7">
            <w:pPr>
              <w:rPr>
                <w:rFonts w:asciiTheme="majorHAnsi" w:hAnsiTheme="majorHAnsi" w:cstheme="majorHAnsi"/>
                <w:sz w:val="22"/>
                <w:szCs w:val="22"/>
              </w:rPr>
            </w:pPr>
          </w:p>
          <w:p w:rsidR="0083036A"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-Phenology photo relay race (D)</w:t>
            </w:r>
          </w:p>
          <w:p w:rsidR="0083036A" w:rsidRDefault="0083036A" w:rsidP="009100D7">
            <w:pPr>
              <w:rPr>
                <w:rFonts w:asciiTheme="majorHAnsi" w:hAnsiTheme="majorHAnsi" w:cstheme="majorHAnsi"/>
                <w:sz w:val="22"/>
                <w:szCs w:val="22"/>
              </w:rPr>
            </w:pPr>
          </w:p>
          <w:p w:rsidR="0083036A" w:rsidRDefault="0083036A" w:rsidP="009100D7">
            <w:pPr>
              <w:rPr>
                <w:rFonts w:asciiTheme="majorHAnsi" w:hAnsiTheme="majorHAnsi" w:cstheme="majorHAnsi"/>
                <w:sz w:val="22"/>
                <w:szCs w:val="22"/>
              </w:rPr>
            </w:pPr>
            <w:r>
              <w:rPr>
                <w:rFonts w:asciiTheme="majorHAnsi" w:hAnsiTheme="majorHAnsi" w:cstheme="majorHAnsi"/>
                <w:sz w:val="22"/>
                <w:szCs w:val="22"/>
              </w:rPr>
              <w:t>-Each phenologic event</w:t>
            </w:r>
            <w:r w:rsidRPr="006A12D8">
              <w:rPr>
                <w:rFonts w:asciiTheme="majorHAnsi" w:hAnsiTheme="majorHAnsi" w:cstheme="majorHAnsi"/>
                <w:sz w:val="22"/>
                <w:szCs w:val="22"/>
              </w:rPr>
              <w:t xml:space="preserve"> is </w:t>
            </w:r>
            <w:r>
              <w:rPr>
                <w:rFonts w:asciiTheme="majorHAnsi" w:hAnsiTheme="majorHAnsi" w:cstheme="majorHAnsi"/>
                <w:sz w:val="22"/>
                <w:szCs w:val="22"/>
              </w:rPr>
              <w:t>connected to a season (U)</w:t>
            </w:r>
          </w:p>
          <w:p w:rsidR="0083036A" w:rsidRDefault="0083036A" w:rsidP="009100D7">
            <w:pPr>
              <w:rPr>
                <w:rFonts w:asciiTheme="majorHAnsi" w:hAnsiTheme="majorHAnsi" w:cstheme="majorHAnsi"/>
                <w:sz w:val="22"/>
                <w:szCs w:val="22"/>
              </w:rPr>
            </w:pPr>
          </w:p>
          <w:p w:rsidR="0083036A" w:rsidRPr="00914D22" w:rsidRDefault="0083036A" w:rsidP="009100D7">
            <w:pPr>
              <w:rPr>
                <w:rFonts w:asciiTheme="majorHAnsi" w:hAnsiTheme="majorHAnsi" w:cstheme="majorHAnsi"/>
                <w:sz w:val="22"/>
                <w:szCs w:val="22"/>
              </w:rPr>
            </w:pPr>
          </w:p>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-Answer questions about phenology (D)</w:t>
            </w:r>
          </w:p>
          <w:p w:rsidR="0083036A" w:rsidRPr="00914D22" w:rsidRDefault="0083036A" w:rsidP="009100D7">
            <w:pPr>
              <w:rPr>
                <w:rFonts w:asciiTheme="majorHAnsi" w:hAnsiTheme="majorHAnsi" w:cstheme="majorHAnsi"/>
                <w:sz w:val="22"/>
                <w:szCs w:val="22"/>
              </w:rPr>
            </w:pPr>
          </w:p>
        </w:tc>
        <w:tc>
          <w:tcPr>
            <w:tcW w:w="2250" w:type="dxa"/>
          </w:tcPr>
          <w:p w:rsidR="0083036A"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Prior knowledge (HPL)</w:t>
            </w:r>
          </w:p>
          <w:p w:rsidR="0083036A" w:rsidRDefault="0083036A" w:rsidP="009100D7">
            <w:pPr>
              <w:rPr>
                <w:rFonts w:asciiTheme="majorHAnsi" w:hAnsiTheme="majorHAnsi" w:cstheme="majorHAnsi"/>
                <w:sz w:val="22"/>
                <w:szCs w:val="22"/>
              </w:rPr>
            </w:pPr>
          </w:p>
          <w:p w:rsidR="0083036A" w:rsidRDefault="0083036A" w:rsidP="009100D7">
            <w:pPr>
              <w:rPr>
                <w:rFonts w:asciiTheme="majorHAnsi" w:hAnsiTheme="majorHAnsi" w:cstheme="majorHAnsi"/>
                <w:sz w:val="22"/>
                <w:szCs w:val="22"/>
              </w:rPr>
            </w:pPr>
          </w:p>
          <w:p w:rsidR="0083036A" w:rsidRPr="00914D22" w:rsidRDefault="0083036A" w:rsidP="009100D7">
            <w:pPr>
              <w:rPr>
                <w:rFonts w:asciiTheme="majorHAnsi" w:hAnsiTheme="majorHAnsi" w:cstheme="majorHAnsi"/>
                <w:sz w:val="22"/>
                <w:szCs w:val="22"/>
              </w:rPr>
            </w:pPr>
            <w:r>
              <w:rPr>
                <w:rFonts w:asciiTheme="majorHAnsi" w:hAnsiTheme="majorHAnsi" w:cstheme="majorHAnsi"/>
                <w:sz w:val="22"/>
                <w:szCs w:val="22"/>
              </w:rPr>
              <w:t xml:space="preserve">Student-friendly and interactive. </w:t>
            </w:r>
          </w:p>
        </w:tc>
      </w:tr>
      <w:tr w:rsidR="0083036A" w:rsidRPr="00914D22" w:rsidTr="00D50199">
        <w:tc>
          <w:tcPr>
            <w:tcW w:w="990" w:type="dxa"/>
          </w:tcPr>
          <w:p w:rsidR="0083036A" w:rsidRPr="00914D22" w:rsidRDefault="0083036A" w:rsidP="009100D7">
            <w:pPr>
              <w:rPr>
                <w:rFonts w:asciiTheme="majorHAnsi" w:hAnsiTheme="majorHAnsi" w:cstheme="majorHAnsi"/>
                <w:sz w:val="22"/>
                <w:szCs w:val="22"/>
              </w:rPr>
            </w:pPr>
            <w:r>
              <w:rPr>
                <w:rFonts w:asciiTheme="majorHAnsi" w:hAnsiTheme="majorHAnsi" w:cstheme="majorHAnsi"/>
                <w:sz w:val="22"/>
                <w:szCs w:val="22"/>
              </w:rPr>
              <w:t>5 min</w:t>
            </w:r>
          </w:p>
        </w:tc>
        <w:tc>
          <w:tcPr>
            <w:tcW w:w="2880" w:type="dxa"/>
          </w:tcPr>
          <w:p w:rsidR="0083036A" w:rsidRPr="00914D22" w:rsidRDefault="0083036A" w:rsidP="009100D7">
            <w:pPr>
              <w:rPr>
                <w:rFonts w:asciiTheme="majorHAnsi" w:hAnsiTheme="majorHAnsi" w:cstheme="majorHAnsi"/>
                <w:sz w:val="22"/>
                <w:szCs w:val="22"/>
              </w:rPr>
            </w:pPr>
            <w:r>
              <w:rPr>
                <w:rFonts w:asciiTheme="majorHAnsi" w:hAnsiTheme="majorHAnsi" w:cstheme="majorHAnsi"/>
                <w:sz w:val="22"/>
                <w:szCs w:val="22"/>
              </w:rPr>
              <w:t>Transition to discussion on maple phenology. Review list created in Lesson 1 of what students already know about maples. Prompt class discussion with the question, “what changes do you expect to see on trees in the fall?</w:t>
            </w:r>
          </w:p>
        </w:tc>
        <w:tc>
          <w:tcPr>
            <w:tcW w:w="2070" w:type="dxa"/>
          </w:tcPr>
          <w:p w:rsidR="0083036A" w:rsidRPr="00914D22" w:rsidRDefault="0083036A" w:rsidP="009100D7">
            <w:pPr>
              <w:rPr>
                <w:rFonts w:asciiTheme="majorHAnsi" w:hAnsiTheme="majorHAnsi" w:cstheme="majorHAnsi"/>
                <w:sz w:val="22"/>
                <w:szCs w:val="22"/>
              </w:rPr>
            </w:pPr>
            <w:r>
              <w:rPr>
                <w:rFonts w:asciiTheme="majorHAnsi" w:hAnsiTheme="majorHAnsi" w:cstheme="majorHAnsi"/>
                <w:sz w:val="22"/>
                <w:szCs w:val="22"/>
              </w:rPr>
              <w:t>Students review existing knowledge of maples, thing critically about current maple phenology that they expect to see on their 1</w:t>
            </w:r>
            <w:r w:rsidRPr="00A8693C">
              <w:rPr>
                <w:rFonts w:asciiTheme="majorHAnsi" w:hAnsiTheme="majorHAnsi" w:cstheme="majorHAnsi"/>
                <w:sz w:val="22"/>
                <w:szCs w:val="22"/>
                <w:vertAlign w:val="superscript"/>
              </w:rPr>
              <w:t>st</w:t>
            </w:r>
            <w:r>
              <w:rPr>
                <w:rFonts w:asciiTheme="majorHAnsi" w:hAnsiTheme="majorHAnsi" w:cstheme="majorHAnsi"/>
                <w:sz w:val="22"/>
                <w:szCs w:val="22"/>
              </w:rPr>
              <w:t xml:space="preserve"> observation.</w:t>
            </w:r>
          </w:p>
        </w:tc>
        <w:tc>
          <w:tcPr>
            <w:tcW w:w="216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-An</w:t>
            </w:r>
            <w:r>
              <w:rPr>
                <w:rFonts w:asciiTheme="majorHAnsi" w:hAnsiTheme="majorHAnsi" w:cstheme="majorHAnsi"/>
                <w:sz w:val="22"/>
                <w:szCs w:val="22"/>
              </w:rPr>
              <w:t>swer questions about phenology (D)</w:t>
            </w:r>
          </w:p>
        </w:tc>
        <w:tc>
          <w:tcPr>
            <w:tcW w:w="2250" w:type="dxa"/>
          </w:tcPr>
          <w:p w:rsidR="0083036A"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Prior knowledge (HPL)</w:t>
            </w:r>
          </w:p>
          <w:p w:rsidR="0083036A" w:rsidRPr="00914D22" w:rsidRDefault="0083036A" w:rsidP="009100D7">
            <w:pPr>
              <w:rPr>
                <w:rFonts w:asciiTheme="majorHAnsi" w:hAnsiTheme="majorHAnsi" w:cstheme="majorHAnsi"/>
                <w:sz w:val="22"/>
                <w:szCs w:val="22"/>
              </w:rPr>
            </w:pPr>
          </w:p>
        </w:tc>
      </w:tr>
      <w:tr w:rsidR="0083036A" w:rsidRPr="00914D22" w:rsidTr="00D50199">
        <w:tc>
          <w:tcPr>
            <w:tcW w:w="99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15</w:t>
            </w:r>
            <w:r>
              <w:rPr>
                <w:rFonts w:asciiTheme="majorHAnsi" w:hAnsiTheme="majorHAnsi" w:cstheme="majorHAnsi"/>
                <w:sz w:val="22"/>
                <w:szCs w:val="22"/>
              </w:rPr>
              <w:t xml:space="preserve"> min</w:t>
            </w:r>
          </w:p>
        </w:tc>
        <w:tc>
          <w:tcPr>
            <w:tcW w:w="288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 xml:space="preserve">Pass out MMM datasheets; </w:t>
            </w:r>
            <w:r>
              <w:rPr>
                <w:rFonts w:asciiTheme="majorHAnsi" w:hAnsiTheme="majorHAnsi" w:cstheme="majorHAnsi"/>
                <w:sz w:val="22"/>
                <w:szCs w:val="22"/>
              </w:rPr>
              <w:t xml:space="preserve">tell students their tree teams. Talk through datasheet (if time allows). </w:t>
            </w:r>
          </w:p>
        </w:tc>
        <w:tc>
          <w:tcPr>
            <w:tcW w:w="207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Take turns reading datasheets aloud; ask questions</w:t>
            </w:r>
          </w:p>
        </w:tc>
        <w:tc>
          <w:tcPr>
            <w:tcW w:w="216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Read MMM datasheet and ask questions (D)</w:t>
            </w:r>
          </w:p>
        </w:tc>
        <w:tc>
          <w:tcPr>
            <w:tcW w:w="2250" w:type="dxa"/>
          </w:tcPr>
          <w:p w:rsidR="0083036A" w:rsidRPr="00914D22" w:rsidRDefault="0083036A" w:rsidP="009100D7">
            <w:pPr>
              <w:rPr>
                <w:rFonts w:asciiTheme="majorHAnsi" w:hAnsiTheme="majorHAnsi" w:cstheme="majorHAnsi"/>
                <w:sz w:val="22"/>
                <w:szCs w:val="22"/>
              </w:rPr>
            </w:pPr>
            <w:r w:rsidRPr="00914D22">
              <w:rPr>
                <w:rFonts w:asciiTheme="majorHAnsi" w:hAnsiTheme="majorHAnsi" w:cstheme="majorHAnsi"/>
                <w:sz w:val="22"/>
                <w:szCs w:val="22"/>
              </w:rPr>
              <w:t>Establish goals and expectations in backwards design (UbD)</w:t>
            </w:r>
          </w:p>
        </w:tc>
      </w:tr>
    </w:tbl>
    <w:p w:rsidR="00D50199" w:rsidRDefault="00D50199" w:rsidP="0083036A">
      <w:pPr>
        <w:rPr>
          <w:rFonts w:asciiTheme="majorHAnsi" w:hAnsiTheme="majorHAnsi" w:cstheme="majorHAnsi"/>
          <w:sz w:val="22"/>
          <w:szCs w:val="22"/>
          <w:u w:val="single"/>
        </w:rPr>
      </w:pPr>
    </w:p>
    <w:p w:rsidR="00D50199" w:rsidRDefault="00D50199" w:rsidP="0083036A">
      <w:pPr>
        <w:rPr>
          <w:rFonts w:asciiTheme="majorHAnsi" w:hAnsiTheme="majorHAnsi" w:cstheme="majorHAnsi"/>
          <w:sz w:val="22"/>
          <w:szCs w:val="22"/>
          <w:u w:val="single"/>
        </w:rPr>
      </w:pPr>
    </w:p>
    <w:p w:rsidR="0083036A" w:rsidRPr="00914D22" w:rsidRDefault="0083036A" w:rsidP="0083036A">
      <w:pPr>
        <w:rPr>
          <w:rFonts w:asciiTheme="majorHAnsi" w:hAnsiTheme="majorHAnsi" w:cstheme="majorHAnsi"/>
          <w:sz w:val="22"/>
          <w:szCs w:val="22"/>
          <w:u w:val="single"/>
        </w:rPr>
      </w:pPr>
      <w:r w:rsidRPr="00914D22">
        <w:rPr>
          <w:rFonts w:asciiTheme="majorHAnsi" w:hAnsiTheme="majorHAnsi" w:cstheme="majorHAnsi"/>
          <w:sz w:val="22"/>
          <w:szCs w:val="22"/>
          <w:u w:val="single"/>
        </w:rPr>
        <w:lastRenderedPageBreak/>
        <w:t>Closure</w:t>
      </w:r>
    </w:p>
    <w:p w:rsidR="0083036A" w:rsidRPr="00914D22" w:rsidRDefault="0083036A" w:rsidP="0083036A">
      <w:pPr>
        <w:rPr>
          <w:rFonts w:asciiTheme="majorHAnsi" w:hAnsiTheme="majorHAnsi" w:cstheme="majorHAnsi"/>
          <w:sz w:val="22"/>
          <w:szCs w:val="22"/>
        </w:rPr>
      </w:pPr>
      <w:r>
        <w:rPr>
          <w:rFonts w:asciiTheme="majorHAnsi" w:hAnsiTheme="majorHAnsi" w:cstheme="majorHAnsi"/>
          <w:sz w:val="22"/>
          <w:szCs w:val="22"/>
        </w:rPr>
        <w:t>Review definition of phenology. Prompt students with the question, “what example of maple phenology are you most excited to study with your tree team this fall?”</w:t>
      </w:r>
    </w:p>
    <w:p w:rsidR="0083036A" w:rsidRPr="00914D22" w:rsidRDefault="0083036A" w:rsidP="0083036A">
      <w:pPr>
        <w:rPr>
          <w:rFonts w:asciiTheme="majorHAnsi" w:hAnsiTheme="majorHAnsi" w:cstheme="majorHAnsi"/>
          <w:sz w:val="22"/>
          <w:szCs w:val="22"/>
        </w:rPr>
      </w:pPr>
    </w:p>
    <w:p w:rsidR="0083036A" w:rsidRPr="00914D22" w:rsidRDefault="0083036A" w:rsidP="0083036A">
      <w:pPr>
        <w:rPr>
          <w:rFonts w:asciiTheme="majorHAnsi" w:hAnsiTheme="majorHAnsi" w:cstheme="majorHAnsi"/>
          <w:sz w:val="22"/>
          <w:szCs w:val="22"/>
        </w:rPr>
      </w:pPr>
      <w:r w:rsidRPr="00914D22">
        <w:rPr>
          <w:rFonts w:asciiTheme="majorHAnsi" w:hAnsiTheme="majorHAnsi" w:cstheme="majorHAnsi"/>
          <w:sz w:val="22"/>
          <w:szCs w:val="22"/>
          <w:u w:val="single"/>
        </w:rPr>
        <w:t>Assessment</w:t>
      </w:r>
      <w:r w:rsidRPr="00914D22">
        <w:rPr>
          <w:rFonts w:asciiTheme="majorHAnsi" w:hAnsiTheme="majorHAnsi" w:cstheme="majorHAnsi"/>
          <w:sz w:val="22"/>
          <w:szCs w:val="22"/>
        </w:rPr>
        <w:t xml:space="preserve"> </w:t>
      </w:r>
    </w:p>
    <w:p w:rsidR="0083036A" w:rsidRDefault="0083036A" w:rsidP="0083036A">
      <w:pPr>
        <w:rPr>
          <w:rFonts w:asciiTheme="majorHAnsi" w:hAnsiTheme="majorHAnsi" w:cstheme="majorHAnsi"/>
          <w:sz w:val="22"/>
          <w:szCs w:val="22"/>
        </w:rPr>
      </w:pPr>
      <w:r w:rsidRPr="00914D22">
        <w:rPr>
          <w:rFonts w:asciiTheme="majorHAnsi" w:hAnsiTheme="majorHAnsi" w:cstheme="majorHAnsi"/>
          <w:sz w:val="22"/>
          <w:szCs w:val="22"/>
        </w:rPr>
        <w:t>Th</w:t>
      </w:r>
      <w:r>
        <w:rPr>
          <w:rFonts w:asciiTheme="majorHAnsi" w:hAnsiTheme="majorHAnsi" w:cstheme="majorHAnsi"/>
          <w:sz w:val="22"/>
          <w:szCs w:val="22"/>
        </w:rPr>
        <w:t>e assessment in this lesson is</w:t>
      </w:r>
      <w:r w:rsidRPr="00914D22">
        <w:rPr>
          <w:rFonts w:asciiTheme="majorHAnsi" w:hAnsiTheme="majorHAnsi" w:cstheme="majorHAnsi"/>
          <w:sz w:val="22"/>
          <w:szCs w:val="22"/>
        </w:rPr>
        <w:t xml:space="preserve"> the formative relay race activity and informal discussions. Students are learning new material, and will show understanding as they perform the activities. The relay race is visual (pictures) and lets each student have a turn while also working in a team. It’s student friendly because it’s active, helping to make it fun and exciting for students to learn new materials and stay engaged. </w:t>
      </w:r>
      <w:r>
        <w:rPr>
          <w:rFonts w:asciiTheme="majorHAnsi" w:hAnsiTheme="majorHAnsi" w:cstheme="majorHAnsi"/>
          <w:sz w:val="22"/>
          <w:szCs w:val="22"/>
        </w:rPr>
        <w:t xml:space="preserve">Example relay race cards enclosed. </w:t>
      </w:r>
    </w:p>
    <w:p w:rsidR="0083036A" w:rsidRDefault="0083036A" w:rsidP="0083036A">
      <w:pPr>
        <w:rPr>
          <w:rFonts w:asciiTheme="majorHAnsi" w:hAnsiTheme="majorHAnsi" w:cstheme="majorHAnsi"/>
          <w:sz w:val="2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D50199" w:rsidRDefault="00D50199" w:rsidP="0083036A">
      <w:pPr>
        <w:jc w:val="center"/>
        <w:rPr>
          <w:rFonts w:asciiTheme="majorHAnsi" w:hAnsiTheme="majorHAnsi" w:cstheme="majorHAnsi"/>
          <w:b/>
          <w:sz w:val="32"/>
          <w:szCs w:val="22"/>
        </w:rPr>
      </w:pPr>
    </w:p>
    <w:p w:rsidR="00785DFC" w:rsidRDefault="00785DFC">
      <w:bookmarkStart w:id="0" w:name="_GoBack"/>
      <w:bookmarkEnd w:id="0"/>
    </w:p>
    <w:sectPr w:rsidR="00785D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9A5" w:rsidRDefault="009479A5" w:rsidP="00D50199">
      <w:r>
        <w:separator/>
      </w:r>
    </w:p>
  </w:endnote>
  <w:endnote w:type="continuationSeparator" w:id="0">
    <w:p w:rsidR="009479A5" w:rsidRDefault="009479A5" w:rsidP="00D5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99" w:rsidRDefault="00D50199">
    <w:pPr>
      <w:pStyle w:val="Footer"/>
    </w:pPr>
  </w:p>
  <w:p w:rsidR="00D50199" w:rsidRDefault="00D50199" w:rsidP="00D50199">
    <w:pPr>
      <w:pStyle w:val="Footer"/>
      <w:jc w:val="center"/>
    </w:pPr>
    <w:r w:rsidRPr="00D50199">
      <w:rPr>
        <w:noProof/>
      </w:rPr>
      <w:drawing>
        <wp:inline distT="0" distB="0" distL="0" distR="0">
          <wp:extent cx="2467167" cy="1089736"/>
          <wp:effectExtent l="0" t="0" r="9525" b="0"/>
          <wp:docPr id="4" name="Picture 4" descr="C:\Users\ecrocker\Downloads\NUN_Mapl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rocker\Downloads\NUN_Mapl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122" cy="109810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9A5" w:rsidRDefault="009479A5" w:rsidP="00D50199">
      <w:r>
        <w:separator/>
      </w:r>
    </w:p>
  </w:footnote>
  <w:footnote w:type="continuationSeparator" w:id="0">
    <w:p w:rsidR="009479A5" w:rsidRDefault="009479A5" w:rsidP="00D501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32C2"/>
    <w:multiLevelType w:val="hybridMultilevel"/>
    <w:tmpl w:val="D176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25DB3"/>
    <w:multiLevelType w:val="hybridMultilevel"/>
    <w:tmpl w:val="BF9C6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6A"/>
    <w:rsid w:val="00573239"/>
    <w:rsid w:val="00785DFC"/>
    <w:rsid w:val="0083036A"/>
    <w:rsid w:val="009479A5"/>
    <w:rsid w:val="00CF43F6"/>
    <w:rsid w:val="00D5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C2EB"/>
  <w15:chartTrackingRefBased/>
  <w15:docId w15:val="{EA0E25DB-06BA-4D56-955D-6758A0F3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3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36A"/>
    <w:pPr>
      <w:ind w:left="720"/>
      <w:contextualSpacing/>
    </w:pPr>
  </w:style>
  <w:style w:type="table" w:styleId="TableGrid">
    <w:name w:val="Table Grid"/>
    <w:basedOn w:val="TableNormal"/>
    <w:uiPriority w:val="59"/>
    <w:rsid w:val="00830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036A"/>
    <w:rPr>
      <w:color w:val="0563C1" w:themeColor="hyperlink"/>
      <w:u w:val="single"/>
    </w:rPr>
  </w:style>
  <w:style w:type="paragraph" w:styleId="Header">
    <w:name w:val="header"/>
    <w:basedOn w:val="Normal"/>
    <w:link w:val="HeaderChar"/>
    <w:uiPriority w:val="99"/>
    <w:unhideWhenUsed/>
    <w:rsid w:val="00D50199"/>
    <w:pPr>
      <w:tabs>
        <w:tab w:val="center" w:pos="4680"/>
        <w:tab w:val="right" w:pos="9360"/>
      </w:tabs>
    </w:pPr>
  </w:style>
  <w:style w:type="character" w:customStyle="1" w:styleId="HeaderChar">
    <w:name w:val="Header Char"/>
    <w:basedOn w:val="DefaultParagraphFont"/>
    <w:link w:val="Header"/>
    <w:uiPriority w:val="99"/>
    <w:rsid w:val="00D501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0199"/>
    <w:pPr>
      <w:tabs>
        <w:tab w:val="center" w:pos="4680"/>
        <w:tab w:val="right" w:pos="9360"/>
      </w:tabs>
    </w:pPr>
  </w:style>
  <w:style w:type="character" w:customStyle="1" w:styleId="FooterChar">
    <w:name w:val="Footer Char"/>
    <w:basedOn w:val="DefaultParagraphFont"/>
    <w:link w:val="Footer"/>
    <w:uiPriority w:val="99"/>
    <w:rsid w:val="00D501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tureupnorth.org/sites/default/files/fall_maple_monitoring_data_sheet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Emlyn Crocker</dc:creator>
  <cp:keywords/>
  <dc:description/>
  <cp:lastModifiedBy>Emlyn Crocker</cp:lastModifiedBy>
  <cp:revision>2</cp:revision>
  <dcterms:created xsi:type="dcterms:W3CDTF">2019-08-21T16:21:00Z</dcterms:created>
  <dcterms:modified xsi:type="dcterms:W3CDTF">2019-08-21T16:21:00Z</dcterms:modified>
</cp:coreProperties>
</file>